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1B15A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1B15A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1B15A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1B15A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1B15A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1B15A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1B15A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09D1355" w14:textId="51F50A82" w:rsidR="003C6FFB" w:rsidRPr="001B15A0" w:rsidRDefault="00D310D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br/>
      </w:r>
      <w:r w:rsidR="00C44FC6" w:rsidRPr="00A767F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526D4C" w:rsidRPr="00A767FF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A767FF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526D4C" w:rsidRPr="00A767FF">
        <w:rPr>
          <w:rFonts w:asciiTheme="minorHAnsi" w:hAnsiTheme="minorHAnsi" w:cstheme="minorHAnsi"/>
          <w:b/>
          <w:bCs/>
          <w:color w:val="FC4421"/>
          <w:sz w:val="32"/>
          <w:szCs w:val="32"/>
        </w:rPr>
        <w:t>Inspection Record Sheet (What/Where/When/Evidence/Action)</w:t>
      </w:r>
    </w:p>
    <w:p w14:paraId="14FB6931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b/>
          <w:sz w:val="22"/>
          <w:szCs w:val="22"/>
        </w:rPr>
        <w:t>Scenario (steady-state)</w:t>
      </w:r>
    </w:p>
    <w:p w14:paraId="5805C44D" w14:textId="118FF89C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Scenario card from tutor: you will be given one of the following (or similar):</w:t>
      </w:r>
      <w:r w:rsidRPr="001B15A0">
        <w:rPr>
          <w:rFonts w:ascii="Calibri" w:hAnsi="Calibri" w:cs="Calibri"/>
          <w:sz w:val="22"/>
          <w:szCs w:val="22"/>
        </w:rPr>
        <w:br/>
        <w:t>• Fan scraping increases with fan speed</w:t>
      </w:r>
      <w:r w:rsidRPr="001B15A0">
        <w:rPr>
          <w:rFonts w:ascii="Calibri" w:hAnsi="Calibri" w:cs="Calibri"/>
          <w:sz w:val="22"/>
          <w:szCs w:val="22"/>
        </w:rPr>
        <w:br/>
        <w:t>• Burning smell near indoor unit + discoloured wiring</w:t>
      </w:r>
      <w:r w:rsidRPr="001B15A0">
        <w:rPr>
          <w:rFonts w:ascii="Calibri" w:hAnsi="Calibri" w:cs="Calibri"/>
          <w:sz w:val="22"/>
          <w:szCs w:val="22"/>
        </w:rPr>
        <w:br/>
        <w:t>• Rattle on outdoor unit panel at start/stop</w:t>
      </w:r>
      <w:r w:rsidRPr="001B15A0">
        <w:rPr>
          <w:rFonts w:ascii="Calibri" w:hAnsi="Calibri" w:cs="Calibri"/>
          <w:sz w:val="22"/>
          <w:szCs w:val="22"/>
        </w:rPr>
        <w:br/>
        <w:t>• Oil staining around a joint near compressor base</w:t>
      </w:r>
    </w:p>
    <w:p w14:paraId="704898A2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b/>
          <w:sz w:val="22"/>
          <w:szCs w:val="22"/>
        </w:rPr>
        <w:t>A) Complete the inspection record</w:t>
      </w:r>
    </w:p>
    <w:p w14:paraId="2C1476D0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b/>
          <w:sz w:val="22"/>
          <w:szCs w:val="22"/>
        </w:rPr>
        <w:t>Inspection record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440"/>
        <w:gridCol w:w="1440"/>
        <w:gridCol w:w="1440"/>
        <w:gridCol w:w="2311"/>
        <w:gridCol w:w="2190"/>
      </w:tblGrid>
      <w:tr w:rsidR="00A767FF" w:rsidRPr="00A767FF" w14:paraId="4A2C5E2B" w14:textId="77777777" w:rsidTr="00A767FF">
        <w:tc>
          <w:tcPr>
            <w:tcW w:w="1440" w:type="dxa"/>
            <w:shd w:val="clear" w:color="auto" w:fill="FC4421"/>
          </w:tcPr>
          <w:p w14:paraId="281EDC0F" w14:textId="77777777" w:rsidR="003C6FFB" w:rsidRPr="00A767FF" w:rsidRDefault="003C6FFB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Inspection area</w:t>
            </w:r>
          </w:p>
        </w:tc>
        <w:tc>
          <w:tcPr>
            <w:tcW w:w="1440" w:type="dxa"/>
            <w:shd w:val="clear" w:color="auto" w:fill="FC4421"/>
          </w:tcPr>
          <w:p w14:paraId="42ED04C4" w14:textId="77777777" w:rsidR="003C6FFB" w:rsidRPr="00A767FF" w:rsidRDefault="003C6FFB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Observation (describe)</w:t>
            </w:r>
          </w:p>
        </w:tc>
        <w:tc>
          <w:tcPr>
            <w:tcW w:w="1440" w:type="dxa"/>
            <w:shd w:val="clear" w:color="auto" w:fill="FC4421"/>
          </w:tcPr>
          <w:p w14:paraId="19DC9A76" w14:textId="77777777" w:rsidR="003C6FFB" w:rsidRPr="00A767FF" w:rsidRDefault="003C6FFB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Where exactly?</w:t>
            </w:r>
          </w:p>
        </w:tc>
        <w:tc>
          <w:tcPr>
            <w:tcW w:w="1440" w:type="dxa"/>
            <w:shd w:val="clear" w:color="auto" w:fill="FC4421"/>
          </w:tcPr>
          <w:p w14:paraId="3F1E70BE" w14:textId="77777777" w:rsidR="003C6FFB" w:rsidRPr="00A767FF" w:rsidRDefault="003C6FFB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Operating conditions</w:t>
            </w:r>
          </w:p>
        </w:tc>
        <w:tc>
          <w:tcPr>
            <w:tcW w:w="1440" w:type="dxa"/>
            <w:shd w:val="clear" w:color="auto" w:fill="FC4421"/>
          </w:tcPr>
          <w:p w14:paraId="0DD7F4A1" w14:textId="77777777" w:rsidR="003C6FFB" w:rsidRPr="00A767FF" w:rsidRDefault="003C6FFB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(photo/reading/sketch)</w:t>
            </w:r>
          </w:p>
        </w:tc>
        <w:tc>
          <w:tcPr>
            <w:tcW w:w="1440" w:type="dxa"/>
            <w:shd w:val="clear" w:color="auto" w:fill="FC4421"/>
          </w:tcPr>
          <w:p w14:paraId="30D08288" w14:textId="77777777" w:rsidR="003C6FFB" w:rsidRPr="00A767FF" w:rsidRDefault="003C6FFB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Action (monitor/fix/escalate)</w:t>
            </w:r>
          </w:p>
        </w:tc>
      </w:tr>
      <w:tr w:rsidR="003C6FFB" w:rsidRPr="001B15A0" w14:paraId="0F683043" w14:textId="77777777" w:rsidTr="00526D4C">
        <w:tc>
          <w:tcPr>
            <w:tcW w:w="1440" w:type="dxa"/>
          </w:tcPr>
          <w:p w14:paraId="23256B65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Compressor</w:t>
            </w:r>
          </w:p>
        </w:tc>
        <w:tc>
          <w:tcPr>
            <w:tcW w:w="1440" w:type="dxa"/>
          </w:tcPr>
          <w:p w14:paraId="6D95B803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C13F61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A9427B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3684525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2317BD4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7CD554BE" w14:textId="77777777" w:rsidTr="00526D4C">
        <w:tc>
          <w:tcPr>
            <w:tcW w:w="1440" w:type="dxa"/>
          </w:tcPr>
          <w:p w14:paraId="2B102F51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Fans</w:t>
            </w:r>
          </w:p>
        </w:tc>
        <w:tc>
          <w:tcPr>
            <w:tcW w:w="1440" w:type="dxa"/>
          </w:tcPr>
          <w:p w14:paraId="26F3FA03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CB18C8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82ACBD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A29A0B6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A07159E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30374C89" w14:textId="77777777" w:rsidTr="00526D4C">
        <w:tc>
          <w:tcPr>
            <w:tcW w:w="1440" w:type="dxa"/>
          </w:tcPr>
          <w:p w14:paraId="1F20F117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Bearings</w:t>
            </w:r>
          </w:p>
        </w:tc>
        <w:tc>
          <w:tcPr>
            <w:tcW w:w="1440" w:type="dxa"/>
          </w:tcPr>
          <w:p w14:paraId="4DCDC0C4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690EFE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7126C6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E96779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337C5F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72B290F4" w14:textId="77777777" w:rsidTr="00526D4C">
        <w:tc>
          <w:tcPr>
            <w:tcW w:w="1440" w:type="dxa"/>
          </w:tcPr>
          <w:p w14:paraId="547FFFB5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Panels/fixings</w:t>
            </w:r>
          </w:p>
        </w:tc>
        <w:tc>
          <w:tcPr>
            <w:tcW w:w="1440" w:type="dxa"/>
          </w:tcPr>
          <w:p w14:paraId="4D8197B9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A66D4B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BBD553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F3AD63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4F9FCE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6B1D8EE4" w14:textId="77777777" w:rsidTr="00526D4C">
        <w:tc>
          <w:tcPr>
            <w:tcW w:w="1440" w:type="dxa"/>
          </w:tcPr>
          <w:p w14:paraId="476FC8DE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Vibration</w:t>
            </w:r>
          </w:p>
        </w:tc>
        <w:tc>
          <w:tcPr>
            <w:tcW w:w="1440" w:type="dxa"/>
          </w:tcPr>
          <w:p w14:paraId="2679B99A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D21154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EF88D3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60E12A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AAF248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2E372537" w14:textId="77777777" w:rsidTr="00526D4C">
        <w:tc>
          <w:tcPr>
            <w:tcW w:w="1440" w:type="dxa"/>
          </w:tcPr>
          <w:p w14:paraId="67FFBFC1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Oil seepage/leaks</w:t>
            </w:r>
          </w:p>
        </w:tc>
        <w:tc>
          <w:tcPr>
            <w:tcW w:w="1440" w:type="dxa"/>
          </w:tcPr>
          <w:p w14:paraId="596C43ED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976BBC2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0DC117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B5715C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0CAC6BD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498DF238" w14:textId="77777777" w:rsidTr="00526D4C">
        <w:tc>
          <w:tcPr>
            <w:tcW w:w="1440" w:type="dxa"/>
          </w:tcPr>
          <w:p w14:paraId="149B7FD5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High temperatures</w:t>
            </w:r>
          </w:p>
        </w:tc>
        <w:tc>
          <w:tcPr>
            <w:tcW w:w="1440" w:type="dxa"/>
          </w:tcPr>
          <w:p w14:paraId="2C83C17B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A260E0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16B5F5E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F368BDE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AA07AA6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1B15A0" w14:paraId="44A6E00C" w14:textId="77777777" w:rsidTr="00526D4C">
        <w:tc>
          <w:tcPr>
            <w:tcW w:w="1440" w:type="dxa"/>
          </w:tcPr>
          <w:p w14:paraId="659225DC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  <w:r w:rsidRPr="001B15A0">
              <w:rPr>
                <w:rFonts w:ascii="Calibri" w:hAnsi="Calibri" w:cs="Calibri"/>
                <w:sz w:val="22"/>
                <w:szCs w:val="22"/>
              </w:rPr>
              <w:t>Wiring</w:t>
            </w:r>
          </w:p>
        </w:tc>
        <w:tc>
          <w:tcPr>
            <w:tcW w:w="1440" w:type="dxa"/>
          </w:tcPr>
          <w:p w14:paraId="32C348C2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8CAFA2B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DEC063B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2B7F1A2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BD926B" w14:textId="77777777" w:rsidR="003C6FFB" w:rsidRPr="001B15A0" w:rsidRDefault="003C6FFB" w:rsidP="000C448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0EE09A5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</w:p>
    <w:p w14:paraId="56F4DE40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b/>
          <w:sz w:val="22"/>
          <w:szCs w:val="22"/>
        </w:rPr>
        <w:t>B) Short written response</w:t>
      </w:r>
    </w:p>
    <w:p w14:paraId="0AFF18E4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1. Explain why “monitor / fix / escalate” is part of inspection.</w:t>
      </w:r>
    </w:p>
    <w:p w14:paraId="776A9BEC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FEC964F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2577A33" w14:textId="6B73EEC7" w:rsidR="003C6FFB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04168B6" w14:textId="77777777" w:rsidR="00E57C6D" w:rsidRPr="001B15A0" w:rsidRDefault="00E57C6D" w:rsidP="003C6FFB">
      <w:pPr>
        <w:rPr>
          <w:rFonts w:ascii="Calibri" w:hAnsi="Calibri" w:cs="Calibri"/>
          <w:sz w:val="22"/>
          <w:szCs w:val="22"/>
        </w:rPr>
      </w:pPr>
    </w:p>
    <w:p w14:paraId="20F7E8F2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2. Give two examples of observations that should trigger immediate escalation.</w:t>
      </w:r>
    </w:p>
    <w:p w14:paraId="61B04D79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39918B0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354E9D5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B9B7EAC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</w:p>
    <w:p w14:paraId="275774B6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3. What extra information would help you decide whether something is normal or abnormal?</w:t>
      </w:r>
    </w:p>
    <w:p w14:paraId="612536FE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BBB960C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6783A28" w14:textId="77777777" w:rsidR="003C6FFB" w:rsidRPr="001B15A0" w:rsidRDefault="003C6FFB" w:rsidP="003C6FFB">
      <w:pPr>
        <w:rPr>
          <w:rFonts w:ascii="Calibri" w:hAnsi="Calibri" w:cs="Calibri"/>
          <w:sz w:val="22"/>
          <w:szCs w:val="22"/>
        </w:rPr>
      </w:pPr>
      <w:r w:rsidRPr="001B15A0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57CA405A" w14:textId="77777777" w:rsidR="00A767FF" w:rsidRDefault="00A767FF" w:rsidP="00C81D45">
      <w:pPr>
        <w:rPr>
          <w:rFonts w:ascii="Calibri" w:hAnsi="Calibri" w:cs="Calibri"/>
          <w:b/>
          <w:color w:val="FC4421"/>
          <w:sz w:val="22"/>
          <w:szCs w:val="22"/>
        </w:rPr>
      </w:pPr>
    </w:p>
    <w:p w14:paraId="44C90C45" w14:textId="1767FB7F" w:rsidR="00D03D7B" w:rsidRPr="00D03D7B" w:rsidRDefault="00D03D7B" w:rsidP="00C81D45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7C0188A7" w14:textId="71013E91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b/>
          <w:color w:val="FC4421"/>
          <w:sz w:val="22"/>
          <w:szCs w:val="22"/>
        </w:rPr>
        <w:t>Scenario used (example)</w:t>
      </w:r>
    </w:p>
    <w:p w14:paraId="11F7445A" w14:textId="55E2FB68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color w:val="FC4421"/>
          <w:sz w:val="22"/>
          <w:szCs w:val="22"/>
        </w:rPr>
        <w:t>Burning smell near indoor unit + discoloured wiring; intermittent buzzing; area warm. Immediate safety escalation required.</w:t>
      </w:r>
    </w:p>
    <w:p w14:paraId="5605DBB4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b/>
          <w:color w:val="FC4421"/>
          <w:sz w:val="22"/>
          <w:szCs w:val="22"/>
        </w:rPr>
        <w:t>A) Completed inspection record (example)</w:t>
      </w:r>
    </w:p>
    <w:p w14:paraId="39CA6C45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b/>
          <w:color w:val="FC4421"/>
          <w:sz w:val="22"/>
          <w:szCs w:val="22"/>
        </w:rPr>
        <w:t>Inspection record table (completed example)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528"/>
        <w:gridCol w:w="1440"/>
        <w:gridCol w:w="1440"/>
        <w:gridCol w:w="1440"/>
        <w:gridCol w:w="3003"/>
      </w:tblGrid>
      <w:tr w:rsidR="00A767FF" w:rsidRPr="00A767FF" w14:paraId="668EF4F1" w14:textId="77777777" w:rsidTr="00A767FF">
        <w:tc>
          <w:tcPr>
            <w:tcW w:w="1492" w:type="dxa"/>
            <w:shd w:val="clear" w:color="auto" w:fill="FC4421"/>
          </w:tcPr>
          <w:p w14:paraId="25A871C7" w14:textId="77777777" w:rsidR="00C81D45" w:rsidRPr="00A767FF" w:rsidRDefault="00C81D4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Inspection area</w:t>
            </w:r>
          </w:p>
        </w:tc>
        <w:tc>
          <w:tcPr>
            <w:tcW w:w="1528" w:type="dxa"/>
            <w:shd w:val="clear" w:color="auto" w:fill="FC4421"/>
          </w:tcPr>
          <w:p w14:paraId="4A21A98C" w14:textId="77777777" w:rsidR="00C81D45" w:rsidRPr="00A767FF" w:rsidRDefault="00C81D4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Observation</w:t>
            </w:r>
          </w:p>
        </w:tc>
        <w:tc>
          <w:tcPr>
            <w:tcW w:w="1440" w:type="dxa"/>
            <w:shd w:val="clear" w:color="auto" w:fill="FC4421"/>
          </w:tcPr>
          <w:p w14:paraId="087239ED" w14:textId="77777777" w:rsidR="00C81D45" w:rsidRPr="00A767FF" w:rsidRDefault="00C81D4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Where exactly?</w:t>
            </w:r>
          </w:p>
        </w:tc>
        <w:tc>
          <w:tcPr>
            <w:tcW w:w="1440" w:type="dxa"/>
            <w:shd w:val="clear" w:color="auto" w:fill="FC4421"/>
          </w:tcPr>
          <w:p w14:paraId="2124F950" w14:textId="77777777" w:rsidR="00C81D45" w:rsidRPr="00A767FF" w:rsidRDefault="00C81D4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Operating conditions</w:t>
            </w:r>
          </w:p>
        </w:tc>
        <w:tc>
          <w:tcPr>
            <w:tcW w:w="1440" w:type="dxa"/>
            <w:shd w:val="clear" w:color="auto" w:fill="FC4421"/>
          </w:tcPr>
          <w:p w14:paraId="227D3F17" w14:textId="77777777" w:rsidR="00C81D45" w:rsidRPr="00A767FF" w:rsidRDefault="00C81D4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</w:t>
            </w:r>
          </w:p>
        </w:tc>
        <w:tc>
          <w:tcPr>
            <w:tcW w:w="3003" w:type="dxa"/>
            <w:shd w:val="clear" w:color="auto" w:fill="FC4421"/>
          </w:tcPr>
          <w:p w14:paraId="39EA24B5" w14:textId="77777777" w:rsidR="00C81D45" w:rsidRPr="00A767FF" w:rsidRDefault="00C81D45" w:rsidP="000C4489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Action</w:t>
            </w:r>
          </w:p>
        </w:tc>
      </w:tr>
      <w:tr w:rsidR="00A767FF" w:rsidRPr="00A767FF" w14:paraId="15B8F72D" w14:textId="77777777" w:rsidTr="00A767FF">
        <w:tc>
          <w:tcPr>
            <w:tcW w:w="1492" w:type="dxa"/>
          </w:tcPr>
          <w:p w14:paraId="15579C71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Compressor</w:t>
            </w:r>
          </w:p>
        </w:tc>
        <w:tc>
          <w:tcPr>
            <w:tcW w:w="1528" w:type="dxa"/>
          </w:tcPr>
          <w:p w14:paraId="5D195B30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 abnormal noise noted</w:t>
            </w:r>
          </w:p>
        </w:tc>
        <w:tc>
          <w:tcPr>
            <w:tcW w:w="1440" w:type="dxa"/>
          </w:tcPr>
          <w:p w14:paraId="30CC2CDC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Outdoor unit</w:t>
            </w:r>
          </w:p>
        </w:tc>
        <w:tc>
          <w:tcPr>
            <w:tcW w:w="1440" w:type="dxa"/>
          </w:tcPr>
          <w:p w14:paraId="23E1C765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Cooling; steady-state</w:t>
            </w:r>
          </w:p>
        </w:tc>
        <w:tc>
          <w:tcPr>
            <w:tcW w:w="1440" w:type="dxa"/>
          </w:tcPr>
          <w:p w14:paraId="27AB2E8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Note “no issue observed”</w:t>
            </w:r>
          </w:p>
        </w:tc>
        <w:tc>
          <w:tcPr>
            <w:tcW w:w="3003" w:type="dxa"/>
          </w:tcPr>
          <w:p w14:paraId="6D23E945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Monitor</w:t>
            </w:r>
          </w:p>
        </w:tc>
      </w:tr>
      <w:tr w:rsidR="00A767FF" w:rsidRPr="00A767FF" w14:paraId="5C2F7E1E" w14:textId="77777777" w:rsidTr="00A767FF">
        <w:tc>
          <w:tcPr>
            <w:tcW w:w="1492" w:type="dxa"/>
          </w:tcPr>
          <w:p w14:paraId="73EF3D9B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Fans</w:t>
            </w:r>
          </w:p>
        </w:tc>
        <w:tc>
          <w:tcPr>
            <w:tcW w:w="1528" w:type="dxa"/>
          </w:tcPr>
          <w:p w14:paraId="3C1B4F5B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Normal airflow; no scraping</w:t>
            </w:r>
          </w:p>
        </w:tc>
        <w:tc>
          <w:tcPr>
            <w:tcW w:w="1440" w:type="dxa"/>
          </w:tcPr>
          <w:p w14:paraId="7EC02D3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Indoor fan</w:t>
            </w:r>
          </w:p>
        </w:tc>
        <w:tc>
          <w:tcPr>
            <w:tcW w:w="1440" w:type="dxa"/>
          </w:tcPr>
          <w:p w14:paraId="2D92E0E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Fan speed: medium</w:t>
            </w:r>
          </w:p>
        </w:tc>
        <w:tc>
          <w:tcPr>
            <w:tcW w:w="1440" w:type="dxa"/>
          </w:tcPr>
          <w:p w14:paraId="76CA128B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Note</w:t>
            </w:r>
          </w:p>
        </w:tc>
        <w:tc>
          <w:tcPr>
            <w:tcW w:w="3003" w:type="dxa"/>
          </w:tcPr>
          <w:p w14:paraId="41365389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Monitor</w:t>
            </w:r>
          </w:p>
        </w:tc>
      </w:tr>
      <w:tr w:rsidR="00A767FF" w:rsidRPr="00A767FF" w14:paraId="526BF50B" w14:textId="77777777" w:rsidTr="00A767FF">
        <w:tc>
          <w:tcPr>
            <w:tcW w:w="1492" w:type="dxa"/>
          </w:tcPr>
          <w:p w14:paraId="25062C74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Bearings</w:t>
            </w:r>
          </w:p>
        </w:tc>
        <w:tc>
          <w:tcPr>
            <w:tcW w:w="1528" w:type="dxa"/>
          </w:tcPr>
          <w:p w14:paraId="78E412AA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 squeal/rumble</w:t>
            </w:r>
          </w:p>
        </w:tc>
        <w:tc>
          <w:tcPr>
            <w:tcW w:w="1440" w:type="dxa"/>
          </w:tcPr>
          <w:p w14:paraId="60ACEA4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Indoor motor area</w:t>
            </w:r>
          </w:p>
        </w:tc>
        <w:tc>
          <w:tcPr>
            <w:tcW w:w="1440" w:type="dxa"/>
          </w:tcPr>
          <w:p w14:paraId="64A3D265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As above</w:t>
            </w:r>
          </w:p>
        </w:tc>
        <w:tc>
          <w:tcPr>
            <w:tcW w:w="1440" w:type="dxa"/>
          </w:tcPr>
          <w:p w14:paraId="7BCB6685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Note</w:t>
            </w:r>
          </w:p>
        </w:tc>
        <w:tc>
          <w:tcPr>
            <w:tcW w:w="3003" w:type="dxa"/>
          </w:tcPr>
          <w:p w14:paraId="452909DB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Monitor</w:t>
            </w:r>
          </w:p>
        </w:tc>
      </w:tr>
      <w:tr w:rsidR="00A767FF" w:rsidRPr="00A767FF" w14:paraId="110CAAE6" w14:textId="77777777" w:rsidTr="00A767FF">
        <w:tc>
          <w:tcPr>
            <w:tcW w:w="1492" w:type="dxa"/>
          </w:tcPr>
          <w:p w14:paraId="12A482B6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Panels/fixings</w:t>
            </w:r>
          </w:p>
        </w:tc>
        <w:tc>
          <w:tcPr>
            <w:tcW w:w="1528" w:type="dxa"/>
          </w:tcPr>
          <w:p w14:paraId="4C37402E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Panel secure</w:t>
            </w:r>
          </w:p>
        </w:tc>
        <w:tc>
          <w:tcPr>
            <w:tcW w:w="1440" w:type="dxa"/>
          </w:tcPr>
          <w:p w14:paraId="7EA60A29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Indoor casing</w:t>
            </w:r>
          </w:p>
        </w:tc>
        <w:tc>
          <w:tcPr>
            <w:tcW w:w="1440" w:type="dxa"/>
          </w:tcPr>
          <w:p w14:paraId="42E0C4D9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As above</w:t>
            </w:r>
          </w:p>
        </w:tc>
        <w:tc>
          <w:tcPr>
            <w:tcW w:w="1440" w:type="dxa"/>
          </w:tcPr>
          <w:p w14:paraId="43EC9FB5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Photo (optional)</w:t>
            </w:r>
          </w:p>
        </w:tc>
        <w:tc>
          <w:tcPr>
            <w:tcW w:w="3003" w:type="dxa"/>
          </w:tcPr>
          <w:p w14:paraId="67B7CBA7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Monitor</w:t>
            </w:r>
          </w:p>
        </w:tc>
      </w:tr>
      <w:tr w:rsidR="00A767FF" w:rsidRPr="00A767FF" w14:paraId="4986CD1F" w14:textId="77777777" w:rsidTr="00A767FF">
        <w:tc>
          <w:tcPr>
            <w:tcW w:w="1492" w:type="dxa"/>
          </w:tcPr>
          <w:p w14:paraId="2E04FC3E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Vibration</w:t>
            </w:r>
          </w:p>
        </w:tc>
        <w:tc>
          <w:tcPr>
            <w:tcW w:w="1528" w:type="dxa"/>
          </w:tcPr>
          <w:p w14:paraId="104DA354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Minor normal vibration</w:t>
            </w:r>
          </w:p>
        </w:tc>
        <w:tc>
          <w:tcPr>
            <w:tcW w:w="1440" w:type="dxa"/>
          </w:tcPr>
          <w:p w14:paraId="0D7F87F7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Indoor casing</w:t>
            </w:r>
          </w:p>
        </w:tc>
        <w:tc>
          <w:tcPr>
            <w:tcW w:w="1440" w:type="dxa"/>
          </w:tcPr>
          <w:p w14:paraId="708FB5EA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As above</w:t>
            </w:r>
          </w:p>
        </w:tc>
        <w:tc>
          <w:tcPr>
            <w:tcW w:w="1440" w:type="dxa"/>
          </w:tcPr>
          <w:p w14:paraId="5442D22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Video (optional)</w:t>
            </w:r>
          </w:p>
        </w:tc>
        <w:tc>
          <w:tcPr>
            <w:tcW w:w="3003" w:type="dxa"/>
          </w:tcPr>
          <w:p w14:paraId="2284539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Monitor</w:t>
            </w:r>
          </w:p>
        </w:tc>
      </w:tr>
      <w:tr w:rsidR="00A767FF" w:rsidRPr="00A767FF" w14:paraId="433F082A" w14:textId="77777777" w:rsidTr="00A767FF">
        <w:tc>
          <w:tcPr>
            <w:tcW w:w="1492" w:type="dxa"/>
          </w:tcPr>
          <w:p w14:paraId="53780A3C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Oil seepage/leaks</w:t>
            </w:r>
          </w:p>
        </w:tc>
        <w:tc>
          <w:tcPr>
            <w:tcW w:w="1528" w:type="dxa"/>
          </w:tcPr>
          <w:p w14:paraId="3F2D6FD2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No oil staining seen</w:t>
            </w:r>
          </w:p>
        </w:tc>
        <w:tc>
          <w:tcPr>
            <w:tcW w:w="1440" w:type="dxa"/>
          </w:tcPr>
          <w:p w14:paraId="4D27A4D4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Around joints</w:t>
            </w:r>
          </w:p>
        </w:tc>
        <w:tc>
          <w:tcPr>
            <w:tcW w:w="1440" w:type="dxa"/>
          </w:tcPr>
          <w:p w14:paraId="04EB352E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As above</w:t>
            </w:r>
          </w:p>
        </w:tc>
        <w:tc>
          <w:tcPr>
            <w:tcW w:w="1440" w:type="dxa"/>
          </w:tcPr>
          <w:p w14:paraId="4E63E939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Photo if any</w:t>
            </w:r>
          </w:p>
        </w:tc>
        <w:tc>
          <w:tcPr>
            <w:tcW w:w="3003" w:type="dxa"/>
          </w:tcPr>
          <w:p w14:paraId="69F6FC6E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Monitor</w:t>
            </w:r>
          </w:p>
        </w:tc>
      </w:tr>
      <w:tr w:rsidR="00A767FF" w:rsidRPr="00A767FF" w14:paraId="20A68E98" w14:textId="77777777" w:rsidTr="00A767FF">
        <w:tc>
          <w:tcPr>
            <w:tcW w:w="1492" w:type="dxa"/>
          </w:tcPr>
          <w:p w14:paraId="642904EE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High temperatures</w:t>
            </w:r>
          </w:p>
        </w:tc>
        <w:tc>
          <w:tcPr>
            <w:tcW w:w="1528" w:type="dxa"/>
          </w:tcPr>
          <w:p w14:paraId="14AEF7DA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Warm area near electrical section (do not touch terminals)</w:t>
            </w:r>
          </w:p>
        </w:tc>
        <w:tc>
          <w:tcPr>
            <w:tcW w:w="1440" w:type="dxa"/>
          </w:tcPr>
          <w:p w14:paraId="1767346C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Indoor unit electrical enclosure area</w:t>
            </w:r>
          </w:p>
        </w:tc>
        <w:tc>
          <w:tcPr>
            <w:tcW w:w="1440" w:type="dxa"/>
          </w:tcPr>
          <w:p w14:paraId="6D52DEFC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Cooling; steady-state</w:t>
            </w:r>
          </w:p>
        </w:tc>
        <w:tc>
          <w:tcPr>
            <w:tcW w:w="1440" w:type="dxa"/>
          </w:tcPr>
          <w:p w14:paraId="1F415BE4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IR reading if available; note “warm to touch nearby”</w:t>
            </w:r>
          </w:p>
        </w:tc>
        <w:tc>
          <w:tcPr>
            <w:tcW w:w="3003" w:type="dxa"/>
          </w:tcPr>
          <w:p w14:paraId="296EF480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Escalate / isolate</w:t>
            </w:r>
          </w:p>
        </w:tc>
      </w:tr>
      <w:tr w:rsidR="00A767FF" w:rsidRPr="00A767FF" w14:paraId="29FEDF05" w14:textId="77777777" w:rsidTr="00A767FF">
        <w:tc>
          <w:tcPr>
            <w:tcW w:w="1492" w:type="dxa"/>
          </w:tcPr>
          <w:p w14:paraId="30B92A9F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Wiring</w:t>
            </w:r>
          </w:p>
        </w:tc>
        <w:tc>
          <w:tcPr>
            <w:tcW w:w="1528" w:type="dxa"/>
          </w:tcPr>
          <w:p w14:paraId="4AA4E197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Discoloured insulation; possible overheating; buzzing sound</w:t>
            </w:r>
          </w:p>
        </w:tc>
        <w:tc>
          <w:tcPr>
            <w:tcW w:w="1440" w:type="dxa"/>
          </w:tcPr>
          <w:p w14:paraId="326F30CD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Near terminal area / cable entry</w:t>
            </w:r>
          </w:p>
        </w:tc>
        <w:tc>
          <w:tcPr>
            <w:tcW w:w="1440" w:type="dxa"/>
          </w:tcPr>
          <w:p w14:paraId="6EB0053B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Cooling; steady-state; buzzing intermittent</w:t>
            </w:r>
          </w:p>
        </w:tc>
        <w:tc>
          <w:tcPr>
            <w:tcW w:w="1440" w:type="dxa"/>
          </w:tcPr>
          <w:p w14:paraId="71C5A3B0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Photo; smell description; time; operating mode</w:t>
            </w:r>
          </w:p>
        </w:tc>
        <w:tc>
          <w:tcPr>
            <w:tcW w:w="3003" w:type="dxa"/>
          </w:tcPr>
          <w:p w14:paraId="46258F7F" w14:textId="77777777" w:rsidR="00C81D45" w:rsidRPr="00A767FF" w:rsidRDefault="00C81D45" w:rsidP="000C4489">
            <w:pPr>
              <w:rPr>
                <w:rFonts w:ascii="Calibri" w:hAnsi="Calibri" w:cs="Calibri"/>
                <w:color w:val="FC4421"/>
                <w:sz w:val="22"/>
                <w:szCs w:val="22"/>
              </w:rPr>
            </w:pPr>
            <w:r w:rsidRPr="00A767FF">
              <w:rPr>
                <w:rFonts w:ascii="Calibri" w:hAnsi="Calibri" w:cs="Calibri"/>
                <w:color w:val="FC4421"/>
                <w:sz w:val="22"/>
                <w:szCs w:val="22"/>
              </w:rPr>
              <w:t>STOP/ISOLATE/ESCALATE</w:t>
            </w:r>
          </w:p>
        </w:tc>
      </w:tr>
    </w:tbl>
    <w:p w14:paraId="31BE7B2A" w14:textId="77777777" w:rsidR="00C81D45" w:rsidRDefault="00C81D45" w:rsidP="00C81D45">
      <w:pPr>
        <w:rPr>
          <w:rFonts w:ascii="Calibri" w:hAnsi="Calibri" w:cs="Calibri"/>
          <w:color w:val="EE0000"/>
          <w:sz w:val="22"/>
          <w:szCs w:val="22"/>
        </w:rPr>
      </w:pPr>
    </w:p>
    <w:p w14:paraId="738D5609" w14:textId="77777777" w:rsidR="00C64B4B" w:rsidRPr="001B15A0" w:rsidRDefault="00C64B4B" w:rsidP="00C81D45">
      <w:pPr>
        <w:rPr>
          <w:rFonts w:ascii="Calibri" w:hAnsi="Calibri" w:cs="Calibri"/>
          <w:color w:val="EE0000"/>
          <w:sz w:val="22"/>
          <w:szCs w:val="22"/>
        </w:rPr>
      </w:pPr>
    </w:p>
    <w:p w14:paraId="7387C482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b/>
          <w:color w:val="FC4421"/>
          <w:sz w:val="22"/>
          <w:szCs w:val="22"/>
        </w:rPr>
        <w:t>B) Short written response – model answers</w:t>
      </w:r>
    </w:p>
    <w:p w14:paraId="3A8AAFA8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color w:val="FC4421"/>
          <w:sz w:val="22"/>
          <w:szCs w:val="22"/>
        </w:rPr>
        <w:t>1. Inspection is used to decide what happens next: some issues can be monitored, some can be corrected safely, and some are safety-critical and require immediate escalation and isolation.</w:t>
      </w:r>
    </w:p>
    <w:p w14:paraId="75818064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</w:p>
    <w:p w14:paraId="04277DA9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color w:val="FC4421"/>
          <w:sz w:val="22"/>
          <w:szCs w:val="22"/>
        </w:rPr>
        <w:t>2. Immediate escalation examples: burning smell or smoke; arcing/buzzing from electrics; exposed/damaged wiring; grinding fan contact; severe vibration risking component failure.</w:t>
      </w:r>
    </w:p>
    <w:p w14:paraId="7A0C5D49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</w:p>
    <w:p w14:paraId="4763AFC2" w14:textId="77777777" w:rsidR="00C81D45" w:rsidRPr="00A767FF" w:rsidRDefault="00C81D45" w:rsidP="00C81D45">
      <w:pPr>
        <w:rPr>
          <w:rFonts w:ascii="Calibri" w:hAnsi="Calibri" w:cs="Calibri"/>
          <w:color w:val="FC4421"/>
          <w:sz w:val="22"/>
          <w:szCs w:val="22"/>
        </w:rPr>
      </w:pPr>
      <w:r w:rsidRPr="00A767FF">
        <w:rPr>
          <w:rFonts w:ascii="Calibri" w:hAnsi="Calibri" w:cs="Calibri"/>
          <w:color w:val="FC4421"/>
          <w:sz w:val="22"/>
          <w:szCs w:val="22"/>
        </w:rPr>
        <w:t>3. Extra information: baseline “normal” sound/temperature for that model; manufacturer guidance; operating conditions (ambient/load); previous maintenance history; measured temps/amps (by competent person).</w:t>
      </w:r>
    </w:p>
    <w:p w14:paraId="565A713A" w14:textId="77777777" w:rsidR="00C81D45" w:rsidRPr="001B15A0" w:rsidRDefault="00C81D45" w:rsidP="00C81D45">
      <w:pPr>
        <w:rPr>
          <w:rFonts w:ascii="Calibri" w:hAnsi="Calibri" w:cs="Calibri"/>
          <w:sz w:val="22"/>
          <w:szCs w:val="22"/>
        </w:rPr>
      </w:pPr>
    </w:p>
    <w:p w14:paraId="69C09A81" w14:textId="5F575752" w:rsidR="009D19AB" w:rsidRPr="001B15A0" w:rsidRDefault="009D19AB" w:rsidP="003C6FFB">
      <w:pPr>
        <w:rPr>
          <w:rFonts w:ascii="Calibri" w:hAnsi="Calibri" w:cs="Calibri"/>
          <w:sz w:val="22"/>
          <w:szCs w:val="22"/>
        </w:rPr>
      </w:pPr>
    </w:p>
    <w:sectPr w:rsidR="009D19AB" w:rsidRPr="001B15A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3481E" w14:textId="77777777" w:rsidR="002E423A" w:rsidRPr="00831E68" w:rsidRDefault="002E423A" w:rsidP="004970DE">
      <w:r w:rsidRPr="00831E68">
        <w:separator/>
      </w:r>
    </w:p>
  </w:endnote>
  <w:endnote w:type="continuationSeparator" w:id="0">
    <w:p w14:paraId="1C7B5369" w14:textId="77777777" w:rsidR="002E423A" w:rsidRPr="00831E68" w:rsidRDefault="002E423A" w:rsidP="004970DE">
      <w:r w:rsidRPr="00831E68">
        <w:continuationSeparator/>
      </w:r>
    </w:p>
  </w:endnote>
  <w:endnote w:type="continuationNotice" w:id="1">
    <w:p w14:paraId="03925D7D" w14:textId="77777777" w:rsidR="002E423A" w:rsidRPr="00831E68" w:rsidRDefault="002E423A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589D0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D2481" w14:textId="77777777" w:rsidR="002E423A" w:rsidRPr="00831E68" w:rsidRDefault="002E423A" w:rsidP="004970DE">
      <w:r w:rsidRPr="00831E68">
        <w:separator/>
      </w:r>
    </w:p>
  </w:footnote>
  <w:footnote w:type="continuationSeparator" w:id="0">
    <w:p w14:paraId="599EEF98" w14:textId="77777777" w:rsidR="002E423A" w:rsidRPr="00831E68" w:rsidRDefault="002E423A" w:rsidP="004970DE">
      <w:r w:rsidRPr="00831E68">
        <w:continuationSeparator/>
      </w:r>
    </w:p>
  </w:footnote>
  <w:footnote w:type="continuationNotice" w:id="1">
    <w:p w14:paraId="47092AC6" w14:textId="77777777" w:rsidR="002E423A" w:rsidRPr="00831E68" w:rsidRDefault="002E423A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78505428" w:rsidR="001B15A0" w:rsidRPr="00831E68" w:rsidRDefault="001B15A0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59A3A244" wp14:editId="75950236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CF629B" w14:textId="77777777" w:rsidR="001B15A0" w:rsidRPr="009D2A1A" w:rsidRDefault="001B15A0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B06C5C1" w14:textId="77777777" w:rsidR="001B15A0" w:rsidRPr="00831E68" w:rsidRDefault="001B15A0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9A3A244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CCF629B" w14:textId="77777777" w:rsidR="001B15A0" w:rsidRPr="009D2A1A" w:rsidRDefault="001B15A0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B06C5C1" w14:textId="77777777" w:rsidR="001B15A0" w:rsidRPr="00831E68" w:rsidRDefault="001B15A0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7082C6F4" wp14:editId="641769DC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37968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5A0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3A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E57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0665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6FFB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D4C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2A06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7FF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4B4B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1D45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D7B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C6D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6270F1-F2B1-4E75-B9AC-7006A217BF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purl.org/dc/terms/"/>
    <ds:schemaRef ds:uri="01e15224-84b2-4570-bdea-a67bb94d0921"/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378</Words>
  <Characters>3129</Characters>
  <Application>Microsoft Office Word</Application>
  <DocSecurity>0</DocSecurity>
  <Lines>210</Lines>
  <Paragraphs>98</Paragraphs>
  <ScaleCrop>false</ScaleCrop>
  <Company/>
  <LinksUpToDate>false</LinksUpToDate>
  <CharactersWithSpaces>3415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9</cp:revision>
  <cp:lastPrinted>2025-08-06T15:30:00Z</cp:lastPrinted>
  <dcterms:created xsi:type="dcterms:W3CDTF">2026-03-17T14:48:00Z</dcterms:created>
  <dcterms:modified xsi:type="dcterms:W3CDTF">2026-03-25T14:33:00Z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